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D02B" w14:textId="77777777" w:rsidR="002019DE" w:rsidRDefault="00B34973">
      <w:pPr>
        <w:spacing w:after="103" w:line="259" w:lineRule="auto"/>
        <w:ind w:left="16" w:firstLine="0"/>
        <w:jc w:val="center"/>
      </w:pPr>
      <w:r>
        <w:rPr>
          <w:rFonts w:cs="Arial"/>
          <w:b/>
          <w:sz w:val="40"/>
        </w:rPr>
        <w:t xml:space="preserve">De-escalation During Protests </w:t>
      </w:r>
    </w:p>
    <w:p w14:paraId="7F8FC80D" w14:textId="77777777" w:rsidR="002019DE" w:rsidRDefault="00B34973">
      <w:pPr>
        <w:spacing w:after="258" w:line="259" w:lineRule="auto"/>
        <w:ind w:left="16" w:firstLine="0"/>
        <w:jc w:val="center"/>
      </w:pPr>
      <w:r>
        <w:rPr>
          <w:rFonts w:cs="Arial"/>
          <w:i/>
        </w:rPr>
        <w:t xml:space="preserve">Resistance Support Collective </w:t>
      </w:r>
    </w:p>
    <w:p w14:paraId="49FA9109" w14:textId="77777777" w:rsidR="002019DE" w:rsidRDefault="00B34973">
      <w:pPr>
        <w:spacing w:after="258" w:line="259" w:lineRule="auto"/>
        <w:ind w:left="0" w:firstLine="0"/>
      </w:pPr>
      <w:r>
        <w:t xml:space="preserve"> </w:t>
      </w:r>
    </w:p>
    <w:p w14:paraId="2C9AD8EB" w14:textId="77777777" w:rsidR="002019DE" w:rsidRDefault="00B34973">
      <w:pPr>
        <w:spacing w:after="323"/>
        <w:ind w:left="-5"/>
      </w:pPr>
      <w:r>
        <w:t xml:space="preserve">In </w:t>
      </w:r>
      <w:r>
        <w:rPr>
          <w:rFonts w:cs="Arial"/>
          <w:i/>
        </w:rPr>
        <w:t>any</w:t>
      </w:r>
      <w:r>
        <w:t xml:space="preserve"> protest or movement, maintaining safety and strategic effectiveness safety planning is critical. De-escalation is not about avoiding conflict altogether but rather </w:t>
      </w:r>
      <w:r>
        <w:t xml:space="preserve">controlling the energy of a situation to keep protesters safe, and ensure that the protest’s goals remain the focus. When tensions rise, law enforcement, counter-protesters, or frustrated/agitated participants can create situations that threaten the movement overall.  </w:t>
      </w:r>
    </w:p>
    <w:p w14:paraId="4B807042" w14:textId="77777777" w:rsidR="002019DE" w:rsidRDefault="00B34973">
      <w:pPr>
        <w:pStyle w:val="Heading1"/>
      </w:pPr>
      <w:r>
        <w:t xml:space="preserve">Why De-escalation Matters </w:t>
      </w:r>
    </w:p>
    <w:p w14:paraId="195F795B" w14:textId="77777777" w:rsidR="002019DE" w:rsidRDefault="00B34973">
      <w:pPr>
        <w:ind w:left="-5"/>
      </w:pPr>
      <w:r>
        <w:rPr>
          <w:rFonts w:cs="Arial"/>
          <w:b/>
        </w:rPr>
        <w:t xml:space="preserve">Protection of Protesters: </w:t>
      </w:r>
      <w:r>
        <w:t xml:space="preserve">Unchecked escalation can lead to unnecessary violence, arrests, and injuries. De-escalation reduces these risks by increasing security and a sense of safety and accountability.  </w:t>
      </w:r>
    </w:p>
    <w:p w14:paraId="7EBF68AE" w14:textId="77777777" w:rsidR="002019DE" w:rsidRDefault="00B34973">
      <w:pPr>
        <w:ind w:left="-5"/>
      </w:pPr>
      <w:r>
        <w:rPr>
          <w:rFonts w:cs="Arial"/>
          <w:b/>
        </w:rPr>
        <w:t>Media and Public Perception</w:t>
      </w:r>
      <w:r>
        <w:t xml:space="preserve">: The way a protest is portrayed to the public can influence support. If a protest remains peaceful despite agitators, it strengthens the movement’s credibility and safety. Media will use any violence or situations that become escalated to make the movement seem violent or dangerous itself, even when it’s not.   </w:t>
      </w:r>
    </w:p>
    <w:p w14:paraId="101FC623" w14:textId="77777777" w:rsidR="002019DE" w:rsidRDefault="00B34973">
      <w:pPr>
        <w:ind w:left="-5"/>
      </w:pPr>
      <w:r>
        <w:rPr>
          <w:rFonts w:cs="Arial"/>
          <w:b/>
        </w:rPr>
        <w:t>Legal and Tactical Considerations</w:t>
      </w:r>
      <w:r>
        <w:t xml:space="preserve">: Escalation can give law enforcement an excuse for repression, mass arrests, or crackdowns. Controlling situations strategically through de-escalation denies them this opportunity. </w:t>
      </w:r>
    </w:p>
    <w:p w14:paraId="2E00E7FC" w14:textId="77777777" w:rsidR="002019DE" w:rsidRDefault="00B34973">
      <w:pPr>
        <w:ind w:left="-5"/>
      </w:pPr>
      <w:r>
        <w:rPr>
          <w:rFonts w:cs="Arial"/>
          <w:b/>
        </w:rPr>
        <w:t>Maintaining Unity Overall:</w:t>
      </w:r>
      <w:r>
        <w:t xml:space="preserve"> Movements are diverse, with varying comfort levels around confrontation. De-escalation helps keep the collective aligned and prevents internal fractures and infighting.  </w:t>
      </w:r>
    </w:p>
    <w:p w14:paraId="73D07C05" w14:textId="77777777" w:rsidR="002019DE" w:rsidRDefault="00B34973">
      <w:pPr>
        <w:spacing w:after="258" w:line="259" w:lineRule="auto"/>
        <w:ind w:left="0" w:firstLine="0"/>
      </w:pPr>
      <w:r>
        <w:t xml:space="preserve"> </w:t>
      </w:r>
    </w:p>
    <w:p w14:paraId="2032C4FA" w14:textId="77777777" w:rsidR="002019DE" w:rsidRDefault="00B34973">
      <w:pPr>
        <w:spacing w:after="258" w:line="259" w:lineRule="auto"/>
        <w:ind w:left="0" w:firstLine="0"/>
      </w:pPr>
      <w:r>
        <w:t xml:space="preserve"> </w:t>
      </w:r>
    </w:p>
    <w:p w14:paraId="56BB79B8" w14:textId="77777777" w:rsidR="002019DE" w:rsidRDefault="00B34973">
      <w:pPr>
        <w:spacing w:after="258" w:line="259" w:lineRule="auto"/>
        <w:ind w:left="0" w:firstLine="0"/>
      </w:pPr>
      <w:r>
        <w:t xml:space="preserve"> </w:t>
      </w:r>
    </w:p>
    <w:p w14:paraId="71396BF2" w14:textId="77777777" w:rsidR="002019DE" w:rsidRDefault="00B34973">
      <w:pPr>
        <w:spacing w:after="258" w:line="259" w:lineRule="auto"/>
        <w:ind w:left="0" w:firstLine="0"/>
      </w:pPr>
      <w:r>
        <w:t xml:space="preserve"> </w:t>
      </w:r>
    </w:p>
    <w:p w14:paraId="42EF1687" w14:textId="77777777" w:rsidR="002019DE" w:rsidRDefault="00B34973">
      <w:pPr>
        <w:spacing w:after="258" w:line="259" w:lineRule="auto"/>
        <w:ind w:left="0" w:firstLine="0"/>
      </w:pPr>
      <w:r>
        <w:t xml:space="preserve"> </w:t>
      </w:r>
    </w:p>
    <w:p w14:paraId="69401D5F" w14:textId="77777777" w:rsidR="002019DE" w:rsidRDefault="00B34973">
      <w:pPr>
        <w:spacing w:after="334" w:line="259" w:lineRule="auto"/>
        <w:ind w:left="0" w:firstLine="0"/>
      </w:pPr>
      <w:r>
        <w:t xml:space="preserve"> </w:t>
      </w:r>
    </w:p>
    <w:p w14:paraId="5BB3A7AB" w14:textId="7681B8AA" w:rsidR="002019DE" w:rsidRDefault="00B34973">
      <w:pPr>
        <w:pStyle w:val="Heading1"/>
      </w:pPr>
      <w:r>
        <w:lastRenderedPageBreak/>
        <w:t>De-escalation Strategies</w:t>
      </w:r>
      <w:r>
        <w:rPr>
          <w:sz w:val="22"/>
        </w:rPr>
        <w:t xml:space="preserve"> </w:t>
      </w:r>
    </w:p>
    <w:p w14:paraId="16342304" w14:textId="77777777" w:rsidR="002019DE" w:rsidRDefault="00B34973">
      <w:pPr>
        <w:pStyle w:val="Heading2"/>
      </w:pPr>
      <w:r>
        <w:t>Understanding Triggers</w:t>
      </w:r>
      <w:r>
        <w:rPr>
          <w:u w:val="none"/>
        </w:rPr>
        <w:t xml:space="preserve"> </w:t>
      </w:r>
    </w:p>
    <w:p w14:paraId="69300666" w14:textId="77777777" w:rsidR="002019DE" w:rsidRDefault="00B34973">
      <w:pPr>
        <w:ind w:left="-5"/>
      </w:pPr>
      <w:r>
        <w:t xml:space="preserve">Identify potential sources of escalation: aggressive police presence, counter-protesters, agitators, or internal frustration. Recognize signs of heightened tension, such as </w:t>
      </w:r>
      <w:r>
        <w:rPr>
          <w:rFonts w:cs="Arial"/>
          <w:b/>
        </w:rPr>
        <w:t>yelling</w:t>
      </w:r>
      <w:r>
        <w:t xml:space="preserve">, </w:t>
      </w:r>
      <w:r>
        <w:rPr>
          <w:rFonts w:cs="Arial"/>
          <w:b/>
        </w:rPr>
        <w:t>arguing</w:t>
      </w:r>
      <w:r>
        <w:t xml:space="preserve">, rapid or </w:t>
      </w:r>
      <w:r>
        <w:rPr>
          <w:rFonts w:cs="Arial"/>
          <w:b/>
        </w:rPr>
        <w:t>aggressive movement</w:t>
      </w:r>
      <w:r>
        <w:t>, or excessive law enforcement activity.</w:t>
      </w:r>
      <w:r>
        <w:rPr>
          <w:rFonts w:cs="Arial"/>
          <w:b/>
        </w:rPr>
        <w:t xml:space="preserve"> </w:t>
      </w:r>
    </w:p>
    <w:p w14:paraId="72726EDD" w14:textId="77777777" w:rsidR="002019DE" w:rsidRDefault="00B34973">
      <w:pPr>
        <w:pStyle w:val="Heading2"/>
      </w:pPr>
      <w:r>
        <w:t>Protest Marshals &amp; Safety Teams</w:t>
      </w:r>
      <w:r>
        <w:rPr>
          <w:u w:val="none"/>
        </w:rPr>
        <w:t xml:space="preserve"> </w:t>
      </w:r>
    </w:p>
    <w:p w14:paraId="2B13FF22" w14:textId="77777777" w:rsidR="002019DE" w:rsidRDefault="00B34973">
      <w:pPr>
        <w:ind w:left="-5"/>
      </w:pPr>
      <w:r>
        <w:rPr>
          <w:rFonts w:cs="Arial"/>
          <w:b/>
        </w:rPr>
        <w:t>Designate trained safety personnel</w:t>
      </w:r>
      <w:r>
        <w:t xml:space="preserve"> who can monitor the crowd and intervene before conflicts escalate. Equip them with clear identifiers (vests) so protesters know who to turn </w:t>
      </w:r>
      <w:r>
        <w:t xml:space="preserve">to for help if needed.  </w:t>
      </w:r>
    </w:p>
    <w:p w14:paraId="392F95F1" w14:textId="77777777" w:rsidR="002019DE" w:rsidRDefault="00B34973">
      <w:pPr>
        <w:ind w:left="-5"/>
      </w:pPr>
      <w:r>
        <w:t xml:space="preserve">Train safety in verbal de-escalation techniques and body language cues. This is importance to consider on both sides; protesters and agitators.  </w:t>
      </w:r>
    </w:p>
    <w:p w14:paraId="7198092D" w14:textId="77777777" w:rsidR="002019DE" w:rsidRDefault="00B34973">
      <w:pPr>
        <w:pStyle w:val="Heading2"/>
      </w:pPr>
      <w:r>
        <w:t>Managing Confrontation with Police</w:t>
      </w:r>
      <w:r>
        <w:rPr>
          <w:u w:val="none"/>
        </w:rPr>
        <w:t xml:space="preserve"> </w:t>
      </w:r>
    </w:p>
    <w:p w14:paraId="70A50040" w14:textId="77777777" w:rsidR="002019DE" w:rsidRDefault="00B34973">
      <w:pPr>
        <w:ind w:left="-5"/>
      </w:pPr>
      <w:r>
        <w:rPr>
          <w:rFonts w:cs="Arial"/>
          <w:b/>
        </w:rPr>
        <w:t>Stay calm and collected.</w:t>
      </w:r>
      <w:r>
        <w:t xml:space="preserve"> Erratic movements or raised voices can be interpreted as aggression, and lead to arrests or  conflict with agitators. </w:t>
      </w:r>
    </w:p>
    <w:p w14:paraId="05078FAA" w14:textId="77777777" w:rsidR="002019DE" w:rsidRDefault="00B34973">
      <w:pPr>
        <w:ind w:left="-5"/>
      </w:pPr>
      <w:r>
        <w:t xml:space="preserve">Use </w:t>
      </w:r>
      <w:r>
        <w:rPr>
          <w:rFonts w:cs="Arial"/>
          <w:b/>
        </w:rPr>
        <w:t>non-threatening body language</w:t>
      </w:r>
      <w:r>
        <w:t xml:space="preserve">. Hands visible, open palms, neutral stance. </w:t>
      </w:r>
    </w:p>
    <w:p w14:paraId="0E1F1C57" w14:textId="77777777" w:rsidR="002019DE" w:rsidRDefault="00B34973">
      <w:pPr>
        <w:ind w:left="-5"/>
      </w:pPr>
      <w:r>
        <w:rPr>
          <w:rFonts w:cs="Arial"/>
          <w:b/>
        </w:rPr>
        <w:t>Only engage strategically.</w:t>
      </w:r>
      <w:r>
        <w:t xml:space="preserve"> If speaking with law enforcement, have designated individuals do so, ensuring a consistent message. These are often your “police whisperers”. </w:t>
      </w:r>
    </w:p>
    <w:p w14:paraId="5A8EF631" w14:textId="77777777" w:rsidR="002019DE" w:rsidRDefault="00B34973">
      <w:pPr>
        <w:ind w:left="-5"/>
      </w:pPr>
      <w:r>
        <w:rPr>
          <w:rFonts w:cs="Arial"/>
          <w:b/>
        </w:rPr>
        <w:t>Encourage documentation.</w:t>
      </w:r>
      <w:r>
        <w:t xml:space="preserve"> Filming interactions can deter police misconduct and help with legal issues if they arise.  </w:t>
      </w:r>
    </w:p>
    <w:p w14:paraId="3987A5AB" w14:textId="77777777" w:rsidR="002019DE" w:rsidRDefault="00B34973">
      <w:pPr>
        <w:pStyle w:val="Heading2"/>
      </w:pPr>
      <w:r>
        <w:t>Counter-Protesters &amp; Agitators</w:t>
      </w:r>
      <w:r>
        <w:rPr>
          <w:u w:val="none"/>
        </w:rPr>
        <w:t xml:space="preserve"> </w:t>
      </w:r>
    </w:p>
    <w:p w14:paraId="23EB723B" w14:textId="77777777" w:rsidR="002019DE" w:rsidRDefault="00B34973">
      <w:pPr>
        <w:ind w:left="-5"/>
      </w:pPr>
      <w:r>
        <w:rPr>
          <w:rFonts w:cs="Arial"/>
          <w:b/>
        </w:rPr>
        <w:t>Don’t engage directly</w:t>
      </w:r>
      <w:r>
        <w:t xml:space="preserve">. Counter-protesters are looking for a reaction. Denying them attention weakens their impact. </w:t>
      </w:r>
    </w:p>
    <w:p w14:paraId="1A8A047F" w14:textId="77777777" w:rsidR="002019DE" w:rsidRDefault="00B34973">
      <w:pPr>
        <w:ind w:left="-5"/>
      </w:pPr>
      <w:r>
        <w:t xml:space="preserve">Create a buffer. Use banners, bodies, or noise to separate them from the main protest. Remain calm and alert while doing so.  </w:t>
      </w:r>
    </w:p>
    <w:p w14:paraId="3BDB456B" w14:textId="77777777" w:rsidR="002019DE" w:rsidRDefault="00B34973">
      <w:pPr>
        <w:ind w:left="-5"/>
      </w:pPr>
      <w:r>
        <w:rPr>
          <w:rFonts w:cs="Arial"/>
          <w:b/>
        </w:rPr>
        <w:t>Redirect the energy</w:t>
      </w:r>
      <w:r>
        <w:t xml:space="preserve">. Chant </w:t>
      </w:r>
      <w:r>
        <w:t xml:space="preserve">louder, </w:t>
      </w:r>
      <w:r>
        <w:rPr>
          <w:rFonts w:cs="Arial"/>
          <w:b/>
        </w:rPr>
        <w:t>refocus on the movement’s message</w:t>
      </w:r>
      <w:r>
        <w:t xml:space="preserve">, and physically turn attention away from agitators. </w:t>
      </w:r>
    </w:p>
    <w:p w14:paraId="6602E612" w14:textId="77777777" w:rsidR="002019DE" w:rsidRDefault="00B34973">
      <w:pPr>
        <w:ind w:left="-5"/>
      </w:pPr>
      <w:r>
        <w:rPr>
          <w:rFonts w:cs="Arial"/>
          <w:b/>
        </w:rPr>
        <w:t>If you see something, say something.</w:t>
      </w:r>
      <w:r>
        <w:t xml:space="preserve"> Encourage protesters to voice any concerns to safety teams in order to allow for intervention before conflict arises.  </w:t>
      </w:r>
    </w:p>
    <w:p w14:paraId="18413654" w14:textId="77777777" w:rsidR="002019DE" w:rsidRDefault="00B34973">
      <w:pPr>
        <w:spacing w:after="240" w:line="276" w:lineRule="auto"/>
        <w:ind w:left="0" w:firstLine="0"/>
      </w:pPr>
      <w:r>
        <w:t xml:space="preserve">If conflict arises, </w:t>
      </w:r>
      <w:r>
        <w:rPr>
          <w:rFonts w:cs="Arial"/>
          <w:b/>
        </w:rPr>
        <w:t xml:space="preserve">attempt to move the agitators or agitated protesters away from the rest of the group </w:t>
      </w:r>
      <w:r>
        <w:t xml:space="preserve">safely and calmly. </w:t>
      </w:r>
      <w:r>
        <w:rPr>
          <w:rFonts w:cs="Arial"/>
          <w:b/>
        </w:rPr>
        <w:t xml:space="preserve">Record any interactions </w:t>
      </w:r>
      <w:r>
        <w:t xml:space="preserve">for use if legal action is necessary. </w:t>
      </w:r>
      <w:r>
        <w:rPr>
          <w:rFonts w:cs="Arial"/>
          <w:b/>
        </w:rPr>
        <w:t xml:space="preserve"> </w:t>
      </w:r>
    </w:p>
    <w:p w14:paraId="18CDFCAD" w14:textId="77777777" w:rsidR="002019DE" w:rsidRDefault="00B34973">
      <w:pPr>
        <w:pStyle w:val="Heading2"/>
      </w:pPr>
      <w:r>
        <w:lastRenderedPageBreak/>
        <w:t>Emotional &amp; Crowd Energy</w:t>
      </w:r>
      <w:r>
        <w:rPr>
          <w:u w:val="none"/>
        </w:rPr>
        <w:t xml:space="preserve"> </w:t>
      </w:r>
    </w:p>
    <w:p w14:paraId="31632941" w14:textId="77777777" w:rsidR="002019DE" w:rsidRDefault="00B34973">
      <w:pPr>
        <w:ind w:left="-5"/>
      </w:pPr>
      <w:r>
        <w:rPr>
          <w:rFonts w:cs="Arial"/>
          <w:b/>
        </w:rPr>
        <w:t>Use calming signals.</w:t>
      </w:r>
      <w:r>
        <w:t xml:space="preserve"> Slow hand movements, deep breaths, and calm speech can influence group energy. Mind your tone and volume to reduce the risk of further escalation.  </w:t>
      </w:r>
    </w:p>
    <w:p w14:paraId="44326320" w14:textId="77777777" w:rsidR="002019DE" w:rsidRDefault="00B34973">
      <w:pPr>
        <w:ind w:left="-5"/>
      </w:pPr>
      <w:r>
        <w:t xml:space="preserve">Encourage people to check in with themselves, hydrate, and stay aware of their surroundings. </w:t>
      </w:r>
      <w:r>
        <w:rPr>
          <w:rFonts w:cs="Arial"/>
          <w:b/>
        </w:rPr>
        <w:t xml:space="preserve">Situational awareness is key.  </w:t>
      </w:r>
    </w:p>
    <w:p w14:paraId="5C11AB86" w14:textId="77777777" w:rsidR="002019DE" w:rsidRDefault="00B34973">
      <w:pPr>
        <w:ind w:left="-5"/>
      </w:pPr>
      <w:r>
        <w:t xml:space="preserve">Have your trained de-escalation or safety team move through the crowd. Look for signs of stress or agitation and intervene early, using the above methods. </w:t>
      </w:r>
      <w:r>
        <w:rPr>
          <w:rFonts w:cs="Arial"/>
          <w:b/>
        </w:rPr>
        <w:t xml:space="preserve"> </w:t>
      </w:r>
    </w:p>
    <w:p w14:paraId="2CEE18E9" w14:textId="77777777" w:rsidR="002019DE" w:rsidRDefault="00B34973">
      <w:pPr>
        <w:pStyle w:val="Heading2"/>
      </w:pPr>
      <w:r>
        <w:t>Evacuation &amp; Exit Strategies</w:t>
      </w:r>
      <w:r>
        <w:rPr>
          <w:u w:val="none"/>
        </w:rPr>
        <w:t xml:space="preserve"> </w:t>
      </w:r>
    </w:p>
    <w:p w14:paraId="453E6555" w14:textId="77777777" w:rsidR="002019DE" w:rsidRDefault="00B34973">
      <w:pPr>
        <w:ind w:left="-5"/>
      </w:pPr>
      <w:r>
        <w:t xml:space="preserve">Know exit routes in case the situation escalates and can not be avoided. Identify safe zones where protesters can regroup. </w:t>
      </w:r>
    </w:p>
    <w:p w14:paraId="05C23AAF" w14:textId="77777777" w:rsidR="002019DE" w:rsidRDefault="00B34973">
      <w:pPr>
        <w:ind w:left="-5"/>
      </w:pPr>
      <w:r>
        <w:t>Establish communication channels (walkie-talkies, encrypted messaging) to coordinate movement if evacuation becomes necessary.</w:t>
      </w:r>
      <w:r>
        <w:rPr>
          <w:rFonts w:cs="Arial"/>
          <w:b/>
        </w:rPr>
        <w:t xml:space="preserve"> </w:t>
      </w:r>
    </w:p>
    <w:p w14:paraId="07520606" w14:textId="77777777" w:rsidR="002019DE" w:rsidRDefault="00B34973">
      <w:pPr>
        <w:pStyle w:val="Heading2"/>
      </w:pPr>
      <w:r>
        <w:t>Digital Security &amp; Surveillance</w:t>
      </w:r>
      <w:r>
        <w:rPr>
          <w:u w:val="none"/>
        </w:rPr>
        <w:t xml:space="preserve"> </w:t>
      </w:r>
    </w:p>
    <w:p w14:paraId="70BDBB5D" w14:textId="77777777" w:rsidR="002019DE" w:rsidRDefault="00B34973">
      <w:pPr>
        <w:ind w:left="-5"/>
      </w:pPr>
      <w:r>
        <w:t xml:space="preserve">Assume that law enforcement is monitoring communications and documenting protest activity. Minimize unnecessary phone use and consider using encrypted apps instead of public messaging or forums for planning. </w:t>
      </w:r>
    </w:p>
    <w:p w14:paraId="39C9DEEA" w14:textId="77777777" w:rsidR="002019DE" w:rsidRDefault="00B34973">
      <w:pPr>
        <w:ind w:left="-5"/>
      </w:pPr>
      <w:r>
        <w:t xml:space="preserve">If recording interactions, </w:t>
      </w:r>
      <w:r>
        <w:rPr>
          <w:rFonts w:cs="Arial"/>
          <w:b/>
        </w:rPr>
        <w:t>avoid capturing protesters’ faces unless necessary for accountability.</w:t>
      </w:r>
      <w:r>
        <w:t xml:space="preserve"> Blur faces before you use any footage or photos for safety! </w:t>
      </w:r>
    </w:p>
    <w:p w14:paraId="107981B7" w14:textId="77777777" w:rsidR="002019DE" w:rsidRDefault="00B34973">
      <w:pPr>
        <w:ind w:left="-5"/>
      </w:pPr>
      <w:r>
        <w:t xml:space="preserve">De-escalation can be very emotionally taxing. Rotating roles and providing mental health support in real time if necessary, is essential. Encourage debriefing and discussions after protests to process experiences and improve strategies for future events. </w:t>
      </w:r>
    </w:p>
    <w:p w14:paraId="207200A1" w14:textId="77777777" w:rsidR="002019DE" w:rsidRDefault="00B34973">
      <w:pPr>
        <w:ind w:left="-5"/>
      </w:pPr>
      <w:r>
        <w:t xml:space="preserve">De-escalation is a skill, a strategy, and an absolute necessity for sustainable activism. It ensures movements remain resilient, safe, and focused on their goals. By preparing for escalation and knowing how to redirect tension, protesters and safety tend can strengthen the movements impact and avoid confrontation and conflict. </w:t>
      </w:r>
    </w:p>
    <w:p w14:paraId="508EEE57" w14:textId="77777777" w:rsidR="002019DE" w:rsidRDefault="00B34973">
      <w:pPr>
        <w:spacing w:after="258" w:line="259" w:lineRule="auto"/>
        <w:ind w:left="0" w:firstLine="0"/>
      </w:pPr>
      <w:r>
        <w:t xml:space="preserve"> </w:t>
      </w:r>
    </w:p>
    <w:p w14:paraId="165A4EE2" w14:textId="77777777" w:rsidR="002019DE" w:rsidRDefault="00B34973">
      <w:pPr>
        <w:ind w:left="-5"/>
      </w:pPr>
      <w:r>
        <w:t xml:space="preserve">In Solidarity and Strength, </w:t>
      </w:r>
    </w:p>
    <w:p w14:paraId="2190EE53" w14:textId="77777777" w:rsidR="002019DE" w:rsidRDefault="00B34973">
      <w:pPr>
        <w:ind w:left="-5"/>
      </w:pPr>
      <w:r>
        <w:t xml:space="preserve">Resistance Support Collective </w:t>
      </w:r>
    </w:p>
    <w:p w14:paraId="50139ECC" w14:textId="77777777" w:rsidR="002019DE" w:rsidRDefault="00B34973">
      <w:pPr>
        <w:spacing w:after="0" w:line="259" w:lineRule="auto"/>
        <w:ind w:left="0" w:firstLine="0"/>
      </w:pPr>
      <w:r>
        <w:t xml:space="preserve"> </w:t>
      </w:r>
    </w:p>
    <w:sectPr w:rsidR="002019DE">
      <w:pgSz w:w="12240" w:h="15840"/>
      <w:pgMar w:top="1486" w:right="1456" w:bottom="172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modern"/>
    <w:pitch w:val="variable"/>
    <w:sig w:usb0="00000003" w:usb1="00000000" w:usb2="00000000" w:usb3="00000000" w:csb0="00000001" w:csb1="00000000"/>
  </w:font>
  <w:font w:name="Times New Roman">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moder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9DE"/>
    <w:rsid w:val="002019DE"/>
    <w:rsid w:val="00561EA8"/>
    <w:rsid w:val="00B34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1E8E9A"/>
  <w15:docId w15:val="{FF9437A3-F2C8-C344-A16E-563589763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9" w:line="268" w:lineRule="auto"/>
      <w:ind w:left="10" w:hanging="10"/>
    </w:pPr>
    <w:rPr>
      <w:rFonts w:ascii="Arial" w:eastAsia="Arial" w:hAnsi="Arial" w:cs="Times New Roman"/>
      <w:color w:val="000000"/>
      <w:sz w:val="22"/>
      <w:lang w:val="en" w:eastAsia="en"/>
    </w:rPr>
  </w:style>
  <w:style w:type="paragraph" w:styleId="Heading1">
    <w:name w:val="heading 1"/>
    <w:next w:val="Normal"/>
    <w:link w:val="Heading1Char"/>
    <w:uiPriority w:val="9"/>
    <w:qFormat/>
    <w:pPr>
      <w:keepNext/>
      <w:keepLines/>
      <w:spacing w:after="189" w:line="259" w:lineRule="auto"/>
      <w:ind w:left="26" w:hanging="10"/>
      <w:jc w:val="center"/>
      <w:outlineLvl w:val="0"/>
    </w:pPr>
    <w:rPr>
      <w:rFonts w:ascii="Arial" w:eastAsia="Arial" w:hAnsi="Arial" w:cs="Arial"/>
      <w:b/>
      <w:color w:val="000000"/>
      <w:sz w:val="30"/>
    </w:rPr>
  </w:style>
  <w:style w:type="paragraph" w:styleId="Heading2">
    <w:name w:val="heading 2"/>
    <w:next w:val="Normal"/>
    <w:link w:val="Heading2Char"/>
    <w:uiPriority w:val="9"/>
    <w:unhideWhenUsed/>
    <w:qFormat/>
    <w:pPr>
      <w:keepNext/>
      <w:keepLines/>
      <w:spacing w:after="255" w:line="259" w:lineRule="auto"/>
      <w:ind w:left="26" w:hanging="10"/>
      <w:jc w:val="center"/>
      <w:outlineLvl w:val="1"/>
    </w:pPr>
    <w:rPr>
      <w:rFonts w:ascii="Arial" w:eastAsia="Arial" w:hAnsi="Arial" w:cs="Arial"/>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u w:val="single" w:color="000000"/>
    </w:rPr>
  </w:style>
  <w:style w:type="character" w:customStyle="1" w:styleId="Heading1Char">
    <w:name w:val="Heading 1 Char"/>
    <w:link w:val="Heading1"/>
    <w:rPr>
      <w:rFonts w:ascii="Arial" w:eastAsia="Arial" w:hAnsi="Arial" w:cs="Arial"/>
      <w:b/>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790</Words>
  <Characters>4505</Characters>
  <Application>Microsoft Office Word</Application>
  <DocSecurity>0</DocSecurity>
  <Lines>37</Lines>
  <Paragraphs>10</Paragraphs>
  <ScaleCrop>false</ScaleCrop>
  <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Rsc de esc</dc:title>
  <dc:subject/>
  <dc:creator/>
  <cp:keywords/>
  <cp:lastModifiedBy>Bianca Oliva</cp:lastModifiedBy>
  <cp:revision>2</cp:revision>
  <dcterms:created xsi:type="dcterms:W3CDTF">2025-05-03T17:35:00Z</dcterms:created>
  <dcterms:modified xsi:type="dcterms:W3CDTF">2025-05-03T17:35:00Z</dcterms:modified>
</cp:coreProperties>
</file>